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14" w:type="dxa"/>
        <w:tblLayout w:type="fixed"/>
        <w:tblLook w:val="04A0"/>
      </w:tblPr>
      <w:tblGrid>
        <w:gridCol w:w="637"/>
        <w:gridCol w:w="747"/>
        <w:gridCol w:w="2552"/>
        <w:gridCol w:w="3402"/>
        <w:gridCol w:w="2821"/>
        <w:gridCol w:w="3334"/>
        <w:gridCol w:w="2121"/>
      </w:tblGrid>
      <w:tr w:rsidR="00551210" w:rsidRPr="00D84783" w:rsidTr="000163E9">
        <w:tc>
          <w:tcPr>
            <w:tcW w:w="637" w:type="dxa"/>
            <w:vMerge w:val="restart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" w:type="dxa"/>
            <w:vMerge w:val="restart"/>
          </w:tcPr>
          <w:p w:rsidR="00551210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D84783">
              <w:rPr>
                <w:rFonts w:ascii="Times New Roman" w:hAnsi="Times New Roman"/>
                <w:b/>
              </w:rPr>
              <w:t>лан/факт</w:t>
            </w:r>
          </w:p>
        </w:tc>
        <w:tc>
          <w:tcPr>
            <w:tcW w:w="2552" w:type="dxa"/>
            <w:vMerge w:val="restart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8276" w:type="dxa"/>
            <w:gridSpan w:val="3"/>
          </w:tcPr>
          <w:p w:rsidR="00551210" w:rsidRPr="00D84783" w:rsidRDefault="00551210" w:rsidP="00016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551210" w:rsidRPr="00D84783" w:rsidTr="000163E9">
        <w:tc>
          <w:tcPr>
            <w:tcW w:w="637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334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121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51210" w:rsidRPr="00D84783" w:rsidRDefault="00551210" w:rsidP="00016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21" w:type="dxa"/>
          </w:tcPr>
          <w:p w:rsidR="00551210" w:rsidRPr="00D84783" w:rsidRDefault="00551210" w:rsidP="00016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34" w:type="dxa"/>
          </w:tcPr>
          <w:p w:rsidR="00551210" w:rsidRPr="00D84783" w:rsidRDefault="00551210" w:rsidP="00016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551210" w:rsidRPr="00D84783" w:rsidRDefault="00551210" w:rsidP="00016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7" w:type="dxa"/>
            <w:gridSpan w:val="6"/>
          </w:tcPr>
          <w:p w:rsidR="00551210" w:rsidRPr="00D84783" w:rsidRDefault="00551210" w:rsidP="00016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Где мы живем? (4 часа)</w:t>
            </w: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Родная страна.</w:t>
            </w:r>
          </w:p>
        </w:tc>
        <w:tc>
          <w:tcPr>
            <w:tcW w:w="340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 и урока.</w:t>
            </w:r>
          </w:p>
        </w:tc>
        <w:tc>
          <w:tcPr>
            <w:tcW w:w="2821" w:type="dxa"/>
            <w:vMerge w:val="restart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 xml:space="preserve">Обучающийся будет </w:t>
            </w:r>
            <w:proofErr w:type="gramStart"/>
            <w:r w:rsidRPr="00D84783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D84783">
              <w:rPr>
                <w:rFonts w:ascii="Times New Roman" w:hAnsi="Times New Roman"/>
                <w:sz w:val="24"/>
                <w:szCs w:val="24"/>
              </w:rPr>
              <w:t xml:space="preserve"> и уметь: имя родной страны  Государственные символы, различать национальные языки. 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 w:val="restart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D84783">
              <w:rPr>
                <w:rFonts w:ascii="Times New Roman" w:hAnsi="Times New Roman"/>
                <w:sz w:val="24"/>
                <w:szCs w:val="24"/>
              </w:rPr>
              <w:t>1.Ориентироваться в.2.Осуществлять поиск необходимой информации, используя справочные материалы учебника. 3.Понимать информацию.</w:t>
            </w: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84783">
              <w:rPr>
                <w:rFonts w:ascii="Times New Roman" w:hAnsi="Times New Roman"/>
                <w:sz w:val="24"/>
                <w:szCs w:val="24"/>
              </w:rPr>
              <w:t>4.Наблюдать и самостоятельно делать выводы.</w:t>
            </w: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 xml:space="preserve">         Регулятивные:</w:t>
            </w:r>
            <w:r w:rsidRPr="00D84783">
              <w:rPr>
                <w:rFonts w:ascii="Times New Roman" w:hAnsi="Times New Roman"/>
                <w:sz w:val="24"/>
                <w:szCs w:val="24"/>
              </w:rPr>
              <w:t xml:space="preserve">1.Самостоятельно организовывать своё рабочее место. 2.Определять цель учебной деятельности с помощью учителя. 3.Осуществлять само и взаимопроверку работ. </w:t>
            </w: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D84783">
              <w:rPr>
                <w:rFonts w:ascii="Times New Roman" w:hAnsi="Times New Roman"/>
                <w:sz w:val="24"/>
                <w:szCs w:val="24"/>
              </w:rPr>
              <w:t>1.Участвовать в диалоге; задавать вопросы, высказывать свою точку зрения.2.Выполнять различные роли в группе, сотрудничать в решении проблемы (задачи).</w:t>
            </w:r>
          </w:p>
        </w:tc>
        <w:tc>
          <w:tcPr>
            <w:tcW w:w="2121" w:type="dxa"/>
            <w:vMerge w:val="restart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Воспринимать Россию как многонациональное государство, русский язык как средство общения. Внимательно относиться к собственным переживаниям и переживаниям других людей.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 xml:space="preserve"> Выполнять правила безопасного поведения в школе.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 xml:space="preserve">  Адекватно воспринимать оценку учителя.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Город и село. Подготовка к проекту « Родной город».</w:t>
            </w:r>
          </w:p>
        </w:tc>
        <w:tc>
          <w:tcPr>
            <w:tcW w:w="340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Характерные особенности городских и сельских поселений. Типы жилых построек в городе и селе.</w:t>
            </w:r>
          </w:p>
        </w:tc>
        <w:tc>
          <w:tcPr>
            <w:tcW w:w="28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340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Объекты природы и предметы рукотворного мира. Наше отношение к миру.</w:t>
            </w:r>
          </w:p>
        </w:tc>
        <w:tc>
          <w:tcPr>
            <w:tcW w:w="28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 по теме «Где мы живем?». Презентация проекта «Родной город».</w:t>
            </w:r>
          </w:p>
        </w:tc>
        <w:tc>
          <w:tcPr>
            <w:tcW w:w="340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Проверка знаний  и умений по пройденной теме. Формирование адекватной оценки своих достижений.</w:t>
            </w:r>
          </w:p>
        </w:tc>
        <w:tc>
          <w:tcPr>
            <w:tcW w:w="28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7" w:type="dxa"/>
            <w:gridSpan w:val="6"/>
          </w:tcPr>
          <w:p w:rsidR="00551210" w:rsidRPr="00D84783" w:rsidRDefault="00551210" w:rsidP="00016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Природа (20 часов)</w:t>
            </w: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Неживая и живая природа.</w:t>
            </w:r>
          </w:p>
        </w:tc>
        <w:tc>
          <w:tcPr>
            <w:tcW w:w="340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 xml:space="preserve">Знакомство с целями и задачами раздела. Связи между </w:t>
            </w:r>
            <w:r w:rsidRPr="00D84783">
              <w:rPr>
                <w:rFonts w:ascii="Times New Roman" w:hAnsi="Times New Roman"/>
                <w:sz w:val="24"/>
                <w:szCs w:val="24"/>
              </w:rPr>
              <w:lastRenderedPageBreak/>
              <w:t>неживой и живой природой.</w:t>
            </w:r>
          </w:p>
        </w:tc>
        <w:tc>
          <w:tcPr>
            <w:tcW w:w="2821" w:type="dxa"/>
            <w:vMerge w:val="restart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Выполнять правила безопасного поведения в </w:t>
            </w:r>
            <w:r w:rsidRPr="00D84783">
              <w:rPr>
                <w:rFonts w:ascii="Times New Roman" w:hAnsi="Times New Roman"/>
                <w:sz w:val="24"/>
                <w:szCs w:val="24"/>
              </w:rPr>
              <w:lastRenderedPageBreak/>
              <w:t>школе.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 xml:space="preserve"> - Принимать учебные цели, проявлять желание учиться.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 xml:space="preserve"> - Выполнять правила этикета.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 xml:space="preserve"> - Адекватно воспринимать оценку учителя.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Оценивать свои эмоциональные реакции, ориентироваться нравственной оценке собственных поступков. Внимательно и бережно относиться к природе, соблюдать правила экологической безопасности.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Характеризовать погоду как сочетание температуры воздуха, облачности, осадков, ветра.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Находить на рисунке знакомые созвездия.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Различать горные породы и минералы.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Рассказывать о значении воздуха и воды.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Устанавливать по схеме различия между группами растений.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взаимосвязи в природе: между живой и неживой природой, растениями и животными, различными животными. 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 xml:space="preserve">Сравнивать и различать дикорастущие культурные растения. 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Сравнивать и различать диких и домашних животных.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Узнавать комнатные растения на рисунках, осуществлять самопроверку.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Определять породы кошек и собак, пользуясь атласом. Приводить примеры пород собак с помощью атласа.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 xml:space="preserve">Рассказывать о редких растениях и животных по составленному плану.     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Знакомиться с Правилами друзей природы экологическими знаками, договариваться о  соблюдении этих правил, предлагать аналогичные правила, рисовать условные знаки к ним.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правильность/ неправильность предложенных ответов.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 w:val="restart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 xml:space="preserve">1. Ориентироваться в </w:t>
            </w:r>
            <w:r w:rsidRPr="00D84783">
              <w:rPr>
                <w:rFonts w:ascii="Times New Roman" w:hAnsi="Times New Roman"/>
                <w:sz w:val="24"/>
                <w:szCs w:val="24"/>
              </w:rPr>
              <w:lastRenderedPageBreak/>
              <w:t>учебнике (система обозначений, структура текста, рубрики, словарь, содержание).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2. Подробно и кратко пересказывать прочитанное или прослушанное.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3. Наблюдать и самостоятельно делать простые выводы.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4. Осуществлять поиск необходимой информации для выполнения учебных заданий.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5. Выполнять задания по аналогии.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6. Сравнивать и группировать предметы, объекты по нескольким основаниям, находить закономерности, самостоятельно  продолжать их по установленному правилу.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1. Самостоятельно организовывать своё рабочее место.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2. Определять цель учебной деятельности с помощью учителя.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3. Определять план выполнения заданий на уроке.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4. Следовать при выполнении заданий инструкциям учителя.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lastRenderedPageBreak/>
              <w:t>5. Корректировать выполнение задания.</w:t>
            </w: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Коммуникативные: 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1. Соблюдать в повседневной жизни нормы речевого этикета и правила устного общения.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2.Читать вслух и про себя тексты учебника, понимать прочитанное.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3.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 xml:space="preserve">4. Выполнять различные роли в группе, 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 xml:space="preserve">сотрудничать в решении проблемы (задачи). 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5. Выслушивать партнёра, договариваться и приходить к общему решению, работая в паре.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учебно-познавательного </w:t>
            </w:r>
            <w:r w:rsidRPr="00D84783">
              <w:rPr>
                <w:rFonts w:ascii="Times New Roman" w:hAnsi="Times New Roman"/>
                <w:sz w:val="24"/>
                <w:szCs w:val="24"/>
              </w:rPr>
              <w:lastRenderedPageBreak/>
              <w:t>интереса к новому материалу и способам решения новой задачи.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Принятие ценности природного мира.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Формирование  устойчивой учебно-познавательной мотивации деятельности.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 xml:space="preserve">Знать домашний адрес, имена и отчества родителей. Проявлять уважение к своей семье, родственникам, любовь к родителям. 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</w:t>
            </w:r>
            <w:r w:rsidRPr="00D84783">
              <w:rPr>
                <w:rFonts w:ascii="Times New Roman" w:hAnsi="Times New Roman"/>
                <w:sz w:val="24"/>
                <w:szCs w:val="24"/>
              </w:rPr>
              <w:lastRenderedPageBreak/>
              <w:t>поступки, которые можно оценить как хорошие или плохие.</w:t>
            </w: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Явления природы.</w:t>
            </w:r>
          </w:p>
        </w:tc>
        <w:tc>
          <w:tcPr>
            <w:tcW w:w="340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Что такое явления природы. Явления неживой и живой природы. Сезонные явления, Измерение температуры воздуха, воды, тела человека. Термомет</w:t>
            </w:r>
            <w:proofErr w:type="gramStart"/>
            <w:r w:rsidRPr="00D84783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D84783">
              <w:rPr>
                <w:rFonts w:ascii="Times New Roman" w:hAnsi="Times New Roman"/>
                <w:sz w:val="24"/>
                <w:szCs w:val="24"/>
              </w:rPr>
              <w:t xml:space="preserve"> прибор для измерения температуры. Виды термометров.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Что такое погода.</w:t>
            </w:r>
          </w:p>
        </w:tc>
        <w:tc>
          <w:tcPr>
            <w:tcW w:w="340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Погода и погодные явления. Условные метеорологические знаки для обозначения погодных явлений Народные и научные предсказания погоды.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В гости к осени (экскурсия).</w:t>
            </w:r>
          </w:p>
        </w:tc>
        <w:tc>
          <w:tcPr>
            <w:tcW w:w="340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Наблюдения за осенними явлениями в неживой и живой природе.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В гости к осени (урок).</w:t>
            </w:r>
          </w:p>
        </w:tc>
        <w:tc>
          <w:tcPr>
            <w:tcW w:w="340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Осенние явления в неживой и живой природе, их взаимосвязь</w:t>
            </w:r>
            <w:proofErr w:type="gramStart"/>
            <w:r w:rsidRPr="00D8478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Звёздное небо.</w:t>
            </w:r>
          </w:p>
        </w:tc>
        <w:tc>
          <w:tcPr>
            <w:tcW w:w="340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Созвездия Кассиопея, Орион, Лебедь. Зодиак.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Заглянем в кладовые Земли.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Горные породы и минералы. Гранит и его состав</w:t>
            </w: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Про воздух.</w:t>
            </w:r>
          </w:p>
        </w:tc>
        <w:tc>
          <w:tcPr>
            <w:tcW w:w="340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 xml:space="preserve">Воздух. Значение воздуха для растений, животных  и человека. Загрязнение воздуха. </w:t>
            </w:r>
            <w:r w:rsidRPr="00D84783">
              <w:rPr>
                <w:rFonts w:ascii="Times New Roman" w:hAnsi="Times New Roman"/>
                <w:sz w:val="24"/>
                <w:szCs w:val="24"/>
              </w:rPr>
              <w:lastRenderedPageBreak/>
              <w:t>Охрана чистоты воздуха. Эстетическое воздействие созерцания неба на человека.</w:t>
            </w:r>
          </w:p>
        </w:tc>
        <w:tc>
          <w:tcPr>
            <w:tcW w:w="28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Про воду.</w:t>
            </w:r>
          </w:p>
        </w:tc>
        <w:tc>
          <w:tcPr>
            <w:tcW w:w="340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Какие бывают растения.</w:t>
            </w:r>
          </w:p>
        </w:tc>
        <w:tc>
          <w:tcPr>
            <w:tcW w:w="340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Многообразие растений, деревьев, кустарников, трав.   Лиственные и хвойные растения. Эстетическое воздействие растений на человека.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Какие бывают животные.</w:t>
            </w:r>
          </w:p>
        </w:tc>
        <w:tc>
          <w:tcPr>
            <w:tcW w:w="340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Многообразие животных. Насекомые,  рыбы, птицы, звери, земноводные, пресмыкающиеся. Зависимость строения животных от их образа жизни</w:t>
            </w: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10" w:rsidRPr="00D84783" w:rsidTr="000163E9">
        <w:tc>
          <w:tcPr>
            <w:tcW w:w="63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7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55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83">
              <w:rPr>
                <w:rFonts w:ascii="Times New Roman" w:hAnsi="Times New Roman"/>
                <w:b/>
                <w:sz w:val="24"/>
                <w:szCs w:val="24"/>
              </w:rPr>
              <w:t>Невидимые нити.</w:t>
            </w:r>
          </w:p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210" w:rsidRPr="00D84783" w:rsidRDefault="00551210" w:rsidP="000163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  <w:r w:rsidRPr="00D84783">
              <w:rPr>
                <w:rFonts w:ascii="Times New Roman" w:hAnsi="Times New Roman"/>
                <w:sz w:val="24"/>
                <w:szCs w:val="24"/>
              </w:rPr>
              <w:t>Связи в природе, между природой и человеком. Необходимость сохранения «невидимых» нитей.</w:t>
            </w:r>
          </w:p>
        </w:tc>
        <w:tc>
          <w:tcPr>
            <w:tcW w:w="28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551210" w:rsidRPr="00D84783" w:rsidRDefault="00551210" w:rsidP="0001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6AF" w:rsidRDefault="004126AF"/>
    <w:sectPr w:rsidR="004126AF" w:rsidSect="00551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210"/>
    <w:rsid w:val="004126AF"/>
    <w:rsid w:val="0055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10"/>
    <w:pPr>
      <w:ind w:right="-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2019-10-01T12:45:00Z</dcterms:created>
  <dcterms:modified xsi:type="dcterms:W3CDTF">2019-10-01T12:45:00Z</dcterms:modified>
</cp:coreProperties>
</file>