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C0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257810</wp:posOffset>
            </wp:positionH>
            <wp:positionV relativeFrom="page">
              <wp:posOffset>170815</wp:posOffset>
            </wp:positionV>
            <wp:extent cx="1752600" cy="1337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Рекомендации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2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C00000"/>
        </w:rPr>
        <w:t>по психологическому сопровождению ГИА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Период завершения обучения в школе - это время первого взрослого  испытания,  оно  показывает,  насколько  выпускники готовы  к  взрослой  жизни,  насколько  их  уровень  притязаний  адекватен  их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возможностям. Поэтому результаты выпускных экзаменов имеют особую значимость.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right="2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Можно выделить некоторые наиболее значимые психологические характеристики, которые требуются в процессе ГИА: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780" w:hanging="421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высокая мобильность, переключаемость;</w:t>
      </w:r>
    </w:p>
    <w:p>
      <w:pPr>
        <w:ind w:left="780" w:hanging="421"/>
        <w:spacing w:after="0" w:line="238" w:lineRule="auto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высокий уровень организации деятельности;</w:t>
      </w:r>
    </w:p>
    <w:p>
      <w:pPr>
        <w:ind w:left="780" w:hanging="421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высокая и устойчивая работоспособность;</w:t>
      </w:r>
    </w:p>
    <w:p>
      <w:pPr>
        <w:ind w:left="780" w:hanging="421"/>
        <w:spacing w:after="0" w:line="238" w:lineRule="auto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высокий уровень концентрации внимания, произвольности;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365F91"/>
        </w:rPr>
      </w:pPr>
    </w:p>
    <w:p>
      <w:pPr>
        <w:ind w:left="780" w:hanging="421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чёткость и структурированность мышления;</w:t>
      </w:r>
    </w:p>
    <w:p>
      <w:pPr>
        <w:ind w:left="780" w:hanging="421"/>
        <w:spacing w:after="0" w:line="238" w:lineRule="auto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сформированность внутреннего плана действий.</w:t>
      </w:r>
    </w:p>
    <w:p>
      <w:pPr>
        <w:spacing w:after="0" w:line="136" w:lineRule="exact"/>
        <w:rPr>
          <w:rFonts w:ascii="Symbol" w:cs="Symbol" w:eastAsia="Symbol" w:hAnsi="Symbol"/>
          <w:sz w:val="28"/>
          <w:szCs w:val="28"/>
          <w:color w:val="365F91"/>
        </w:rPr>
      </w:pPr>
    </w:p>
    <w:p>
      <w:pPr>
        <w:jc w:val="both"/>
        <w:ind w:firstLine="539"/>
        <w:spacing w:after="0" w:line="238" w:lineRule="auto"/>
        <w:tabs>
          <w:tab w:leader="none" w:pos="1109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экзаменационную пору всегда присутствует психологическое напряжение. Стресс при этом –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разумно распределить силы для подготовки и сдачи экзамена, а родителям – оказать своему ребенку правильную помощь.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4908550</wp:posOffset>
            </wp:positionH>
            <wp:positionV relativeFrom="paragraph">
              <wp:posOffset>50800</wp:posOffset>
            </wp:positionV>
            <wp:extent cx="1140460" cy="565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C00000"/>
        </w:rPr>
        <w:t>Рекомендации выпускникам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-3810</wp:posOffset>
                </wp:positionV>
                <wp:extent cx="30060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8pt,-0.2999pt" to="320.5pt,-0.2999pt" o:allowincell="f" strokecolor="#C0C0C0" strokeweight="1.6799pt"/>
            </w:pict>
          </mc:Fallback>
        </mc:AlternateConten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 xml:space="preserve">ЕГЭ и ОГЭ, ГВЭ </w:t>
      </w: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лишь одно из жизненных испытаний,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многих 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которых еще предстоит пройти. Помните, что при правильном подходе экзамены могут служить средством самоутверждения и повышением личностной самооценки.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both"/>
        <w:ind w:right="2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Люди, настроенные на успех, добиваются в жизни гораздо больше, чем те, кто старается избегать неудач.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Для успешной сдачи экзаменов рекомендуется следующее:</w:t>
      </w:r>
    </w:p>
    <w:p>
      <w:pPr>
        <w:sectPr>
          <w:pgSz w:w="11900" w:h="16838" w:orient="portrait"/>
          <w:cols w:equalWidth="0" w:num="1">
            <w:col w:w="9760"/>
          </w:cols>
          <w:pgMar w:left="1420" w:top="563" w:right="726" w:bottom="727" w:gutter="0" w:footer="0" w:header="0"/>
        </w:sectPr>
      </w:pPr>
    </w:p>
    <w:p>
      <w:pPr>
        <w:ind w:left="780" w:hanging="421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сначала подготовь место для занятий (убери лишние вещи, можно ввести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365F91"/>
        </w:rPr>
      </w:pPr>
    </w:p>
    <w:p>
      <w:pPr>
        <w:ind w:left="720" w:right="20" w:hanging="1"/>
        <w:spacing w:after="0" w:line="234" w:lineRule="auto"/>
        <w:tabs>
          <w:tab w:leader="none" w:pos="936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интерьер комнат жёлтый и фиолетовый цвета, поскольку они повышают интеллектуальную активность;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365F91"/>
        </w:rPr>
      </w:pPr>
    </w:p>
    <w:p>
      <w:pPr>
        <w:ind w:left="780" w:hanging="421"/>
        <w:spacing w:after="0" w:line="238" w:lineRule="auto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составить план занятий на каждый день.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Активно работать с изучаемым материалом при его чтении, пользуясь следующими методами: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отмечай главное карандашом;</w:t>
      </w:r>
    </w:p>
    <w:p>
      <w:pPr>
        <w:ind w:left="720" w:hanging="361"/>
        <w:spacing w:after="0"/>
        <w:tabs>
          <w:tab w:leader="none" w:pos="72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делай заметки;</w:t>
      </w:r>
    </w:p>
    <w:p>
      <w:pPr>
        <w:ind w:left="720" w:hanging="361"/>
        <w:spacing w:after="0" w:line="238" w:lineRule="auto"/>
        <w:tabs>
          <w:tab w:leader="none" w:pos="72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повторяй текст вслух;</w:t>
      </w:r>
    </w:p>
    <w:p>
      <w:pPr>
        <w:ind w:left="720" w:hanging="361"/>
        <w:spacing w:after="0"/>
        <w:tabs>
          <w:tab w:leader="none" w:pos="720" w:val="left"/>
        </w:tabs>
        <w:numPr>
          <w:ilvl w:val="0"/>
          <w:numId w:val="3"/>
        </w:numPr>
        <w:rPr>
          <w:rFonts w:ascii="Symbol" w:cs="Symbol" w:eastAsia="Symbol" w:hAnsi="Symbol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обсуждай возникшие вопросы с одноклассниками.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right="20" w:firstLine="7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Для оптимального размещения информации в памяти пользуйся такими приёмами: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— метод опорных слов;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— метод ассоциаций.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4775200</wp:posOffset>
            </wp:positionH>
            <wp:positionV relativeFrom="paragraph">
              <wp:posOffset>-355600</wp:posOffset>
            </wp:positionV>
            <wp:extent cx="1273810" cy="6286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C00000"/>
        </w:rPr>
        <w:t>Рекомендации для родителей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-3810</wp:posOffset>
                </wp:positionV>
                <wp:extent cx="310515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65pt,-0.2999pt" to="380.15pt,-0.2999pt" o:allowincell="f" strokecolor="#C0C0C0" strokeweight="1.6799pt"/>
            </w:pict>
          </mc:Fallback>
        </mc:AlternateConten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both"/>
        <w:ind w:firstLine="539"/>
        <w:spacing w:after="0" w:line="237" w:lineRule="auto"/>
        <w:tabs>
          <w:tab w:leader="none" w:pos="81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Независимо от результата экзамена, часто, щедро и от всей души говорите ему о том, что он (она) – самый(ая) любимый(ая),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right="20" w:firstLine="48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Контролируйте режим подготовки, не допускайте перегрузок. Посоветуйте вовремя сделать передышку. Объяснит ему, что отдыхать, не дожидаясь усталости – лучшее средство от переутомления.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right="20" w:firstLine="34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>
      <w:pPr>
        <w:sectPr>
          <w:pgSz w:w="11900" w:h="16838" w:orient="portrait"/>
          <w:cols w:equalWidth="0" w:num="1">
            <w:col w:w="9760"/>
          </w:cols>
          <w:pgMar w:left="1420" w:top="556" w:right="726" w:bottom="621" w:gutter="0" w:footer="0" w:header="0"/>
        </w:sectPr>
      </w:pPr>
    </w:p>
    <w:p>
      <w:pPr>
        <w:jc w:val="both"/>
        <w:ind w:left="1" w:right="20" w:firstLine="41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4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Посоветуйте детям во время экзамена обратить внимание на следующее: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" w:right="20" w:hanging="1"/>
        <w:spacing w:after="0" w:line="234" w:lineRule="auto"/>
        <w:tabs>
          <w:tab w:leader="none" w:pos="25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пробежать глазами весь текст, чтобы увидеть какого типа задания в нём содержаться, это поможет настроиться на работу;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color w:val="365F91"/>
        </w:rPr>
      </w:pPr>
    </w:p>
    <w:p>
      <w:pPr>
        <w:jc w:val="both"/>
        <w:ind w:left="1" w:right="20" w:hanging="1"/>
        <w:spacing w:after="0" w:line="237" w:lineRule="auto"/>
        <w:tabs>
          <w:tab w:leader="none" w:pos="23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8"/>
          <w:szCs w:val="28"/>
          <w:color w:val="365F91"/>
        </w:rPr>
      </w:pPr>
    </w:p>
    <w:p>
      <w:pPr>
        <w:ind w:left="1" w:hanging="1"/>
        <w:spacing w:after="0" w:line="234" w:lineRule="auto"/>
        <w:tabs>
          <w:tab w:leader="none" w:pos="18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если не знаешь ответа на вопрос или не уверен, пропусти его и отметь, чтобы потом к нему вернуться;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color w:val="365F91"/>
        </w:rPr>
      </w:pPr>
    </w:p>
    <w:p>
      <w:pPr>
        <w:ind w:left="1" w:right="20" w:hanging="1"/>
        <w:spacing w:after="0" w:line="235" w:lineRule="auto"/>
        <w:tabs>
          <w:tab w:leader="none" w:pos="2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365F91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65F91"/>
        </w:rPr>
        <w:t>Не критикуйте ребёнка после экзамена.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1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C00000"/>
        </w:rPr>
        <w:t>ПОМНИТЕ</w:t>
      </w:r>
      <w:r>
        <w:rPr>
          <w:rFonts w:ascii="Times New Roman" w:cs="Times New Roman" w:eastAsia="Times New Roman" w:hAnsi="Times New Roman"/>
          <w:sz w:val="32"/>
          <w:szCs w:val="32"/>
          <w:color w:val="C00000"/>
        </w:rPr>
        <w:t>: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C00000"/>
        </w:rPr>
        <w:t>самое главное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C00000"/>
        </w:rPr>
        <w:t>–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C00000"/>
        </w:rPr>
        <w:t>это снизить напряжение и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C00000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C00000"/>
        </w:rPr>
        <w:t>тревожность ребёнка и помочь ему организовать самого себя.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-234950</wp:posOffset>
                </wp:positionV>
                <wp:extent cx="10947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-18.4999pt" to="113.9pt,-18.4999pt" o:allowincell="f" strokecolor="#C0C0C0" strokeweight="1.5599pt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365F91"/>
        </w:rPr>
        <w:t xml:space="preserve">Родители не могут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u w:val="single" w:color="auto"/>
          <w:color w:val="365F91"/>
        </w:rPr>
        <w:t>ВМЕСТО</w:t>
      </w:r>
      <w:r>
        <w:rPr>
          <w:rFonts w:ascii="Times New Roman" w:cs="Times New Roman" w:eastAsia="Times New Roman" w:hAnsi="Times New Roman"/>
          <w:sz w:val="32"/>
          <w:szCs w:val="32"/>
          <w:color w:val="365F91"/>
        </w:rPr>
        <w:t xml:space="preserve"> ребёнка сдать экзамены, но они могут быть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u w:val="single" w:color="auto"/>
          <w:color w:val="365F91"/>
        </w:rPr>
        <w:t>ВМЕСТЕ</w:t>
      </w:r>
      <w:r>
        <w:rPr>
          <w:rFonts w:ascii="Times New Roman" w:cs="Times New Roman" w:eastAsia="Times New Roman" w:hAnsi="Times New Roman"/>
          <w:sz w:val="32"/>
          <w:szCs w:val="32"/>
          <w:color w:val="365F91"/>
        </w:rPr>
        <w:t xml:space="preserve"> с ребёнком во время его подготовки к экзамену.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-242570</wp:posOffset>
                </wp:positionV>
                <wp:extent cx="8121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-19.0999pt" to="240.85pt,-19.0999pt" o:allowincell="f" strokecolor="#C0C0C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-7620</wp:posOffset>
                </wp:positionV>
                <wp:extent cx="7912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45pt,-0.5999pt" to="143.75pt,-0.5999pt" o:allowincell="f" strokecolor="#C0C0C0" strokeweight="0.72pt"/>
            </w:pict>
          </mc:Fallback>
        </mc:AlternateConten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" w:firstLine="79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C00000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-368300</wp:posOffset>
            </wp:positionH>
            <wp:positionV relativeFrom="paragraph">
              <wp:posOffset>477520</wp:posOffset>
            </wp:positionV>
            <wp:extent cx="6574790" cy="37934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379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-208915</wp:posOffset>
                </wp:positionV>
                <wp:extent cx="56876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4pt,-16.4499pt" to="488.25pt,-16.4499pt" o:allowincell="f" strokecolor="#C0C0C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-4445</wp:posOffset>
                </wp:positionV>
                <wp:extent cx="41243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0.3499pt" to="325.35pt,-0.3499pt" o:allowincell="f" strokecolor="#C0C0C0" strokeweight="0.72pt"/>
            </w:pict>
          </mc:Fallback>
        </mc:AlternateContent>
      </w:r>
    </w:p>
    <w:sectPr>
      <w:pgSz w:w="11900" w:h="16838" w:orient="portrait"/>
      <w:cols w:equalWidth="0" w:num="1">
        <w:col w:w="9761"/>
      </w:cols>
      <w:pgMar w:left="1419" w:top="572" w:right="7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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\emdash 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2020-02-01T10:55:16Z</dcterms:created>
  <dcterms:modified xsi:type="dcterms:W3CDTF">2020-02-01T10:55:16Z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